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709" w:tblpY="1188"/>
        <w:tblOverlap w:val="never"/>
        <w:tblW w:w="5000" w:type="pct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316"/>
        <w:gridCol w:w="2293"/>
        <w:gridCol w:w="1947"/>
        <w:gridCol w:w="2558"/>
        <w:gridCol w:w="2759"/>
        <w:gridCol w:w="3555"/>
      </w:tblGrid>
      <w:tr w14:paraId="4494B61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0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2D6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惠州市中大惠亚医院第三方满意度调查服务采购项目报价单</w:t>
            </w:r>
          </w:p>
        </w:tc>
      </w:tr>
      <w:tr w14:paraId="0633F0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</w:trPr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51E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采购项目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D97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  <w:lang w:eastAsia="zh-CN"/>
              </w:rPr>
              <w:t>采购内容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2DC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调查期数（期）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623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单价报价（元/期）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E61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  <w:lang w:eastAsia="zh-CN"/>
              </w:rPr>
              <w:t>总价报价（元）</w:t>
            </w:r>
          </w:p>
        </w:tc>
        <w:tc>
          <w:tcPr>
            <w:tcW w:w="1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F40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114B80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5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703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惠州市中大惠亚医院</w:t>
            </w:r>
            <w:bookmarkStart w:id="0" w:name="_GoBack"/>
            <w:bookmarkEnd w:id="0"/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第三方满意度调查服务</w:t>
            </w:r>
          </w:p>
        </w:tc>
        <w:tc>
          <w:tcPr>
            <w:tcW w:w="74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3C2B7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详见本项目询价公告</w:t>
            </w:r>
          </w:p>
        </w:tc>
        <w:tc>
          <w:tcPr>
            <w:tcW w:w="63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E7E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82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88F5D5"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9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08BF68"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27DFC0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  <w:lang w:eastAsia="zh-CN"/>
              </w:rPr>
              <w:t>需另附书面调查服务策划方案及同类业绩调查报告及问卷内容</w:t>
            </w:r>
          </w:p>
        </w:tc>
      </w:tr>
      <w:tr w14:paraId="14E063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8" w:hRule="atLeast"/>
        </w:trPr>
        <w:tc>
          <w:tcPr>
            <w:tcW w:w="7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561CC9"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839FCA">
            <w:pPr>
              <w:jc w:val="both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3CB988">
            <w:pPr>
              <w:jc w:val="both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87DCF8"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E15A07"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736463"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5D528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A638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</w:t>
            </w:r>
          </w:p>
        </w:tc>
      </w:tr>
      <w:tr w14:paraId="23A4D7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7F84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top"/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1.报价以人民币报价，包含服务实施、设施设备、人工费用、保险、售后服务、各项税费、以及完成项目内容所需的一切费用；</w:t>
            </w:r>
          </w:p>
        </w:tc>
      </w:tr>
      <w:tr w14:paraId="2ED8A4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7E6B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top"/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2.该项目最高限价为人民</w:t>
            </w: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币9万元，</w:t>
            </w: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超过最高限价的报价为无效响应。</w:t>
            </w:r>
          </w:p>
        </w:tc>
      </w:tr>
      <w:tr w14:paraId="5C10FF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30CB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top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B58F1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8FBD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报价单位（盖章）：                                      </w:t>
            </w:r>
          </w:p>
        </w:tc>
      </w:tr>
      <w:tr w14:paraId="686707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BAB4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联系人：                                      </w:t>
            </w:r>
          </w:p>
        </w:tc>
      </w:tr>
      <w:tr w14:paraId="1DA9A6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D9C7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联系电话：                                               </w:t>
            </w:r>
          </w:p>
        </w:tc>
      </w:tr>
      <w:tr w14:paraId="0C1B78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4255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日期：                                            </w:t>
            </w:r>
          </w:p>
        </w:tc>
      </w:tr>
      <w:tr w14:paraId="4AE499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A089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56568CC0"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2MmY4NDUxMGRlODdhNDlmNzZjMTUzYThiYzJlNjUifQ=="/>
  </w:docVars>
  <w:rsids>
    <w:rsidRoot w:val="00000000"/>
    <w:rsid w:val="01282C71"/>
    <w:rsid w:val="06274CB4"/>
    <w:rsid w:val="079A7907"/>
    <w:rsid w:val="191330C1"/>
    <w:rsid w:val="21642211"/>
    <w:rsid w:val="251C1370"/>
    <w:rsid w:val="268C3223"/>
    <w:rsid w:val="2910078E"/>
    <w:rsid w:val="384D4406"/>
    <w:rsid w:val="3EB219E2"/>
    <w:rsid w:val="429C09DF"/>
    <w:rsid w:val="46284E65"/>
    <w:rsid w:val="475E7A8B"/>
    <w:rsid w:val="47FA7AD0"/>
    <w:rsid w:val="4BCF7768"/>
    <w:rsid w:val="4E5B5B47"/>
    <w:rsid w:val="53906B7A"/>
    <w:rsid w:val="53FE3B25"/>
    <w:rsid w:val="55DC2AD0"/>
    <w:rsid w:val="56EF4FC6"/>
    <w:rsid w:val="5CC1509B"/>
    <w:rsid w:val="608E59B3"/>
    <w:rsid w:val="61FA367D"/>
    <w:rsid w:val="63FE0C96"/>
    <w:rsid w:val="65D06126"/>
    <w:rsid w:val="684352D5"/>
    <w:rsid w:val="6D5D6657"/>
    <w:rsid w:val="6F19180F"/>
    <w:rsid w:val="78A20480"/>
    <w:rsid w:val="78AE4F5C"/>
    <w:rsid w:val="7F997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customStyle="1" w:styleId="6">
    <w:name w:val="font31"/>
    <w:basedOn w:val="4"/>
    <w:autoRedefine/>
    <w:qFormat/>
    <w:uiPriority w:val="0"/>
    <w:rPr>
      <w:rFonts w:hint="eastAsia" w:ascii="仿宋_GB2312" w:eastAsia="仿宋_GB2312" w:cs="仿宋_GB2312"/>
      <w:b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236</Words>
  <Characters>238</Characters>
  <Lines>0</Lines>
  <Paragraphs>0</Paragraphs>
  <TotalTime>0</TotalTime>
  <ScaleCrop>false</ScaleCrop>
  <LinksUpToDate>false</LinksUpToDate>
  <CharactersWithSpaces>496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2023-05-16T09:21:00Z</dcterms:created>
  <dc:creator>HIS</dc:creator>
  <cp:lastModifiedBy>Ap jie lop</cp:lastModifiedBy>
  <dcterms:modified xsi:type="dcterms:W3CDTF">2026-03-12T09:03:43Z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D2415FEF08B74B6AA186303DEB965FE2_13</vt:lpwstr>
  </property>
  <property fmtid="{D5CDD505-2E9C-101B-9397-08002B2CF9AE}" pid="4" name="KSOTemplateDocerSaveRecord">
    <vt:lpwstr>eyJoZGlkIjoiMTdkNGE3OTRlZDZiNTNlMjZmZjg1ZGQwMzkwYzM3MzQiLCJ1c2VySWQiOiI0MzMzNjEwNjcifQ==</vt:lpwstr>
  </property>
</Properties>
</file>