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877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</w:pPr>
    </w:p>
    <w:p w14:paraId="34A91D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  <w:t>惠州市中大惠亚医院工会</w:t>
      </w:r>
    </w:p>
    <w:p w14:paraId="5F7BF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  <w:t>第十二届职工体育节活动总体方案需求</w:t>
      </w:r>
    </w:p>
    <w:p w14:paraId="5C5AE9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</w:pPr>
    </w:p>
    <w:p w14:paraId="7DFFA6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为</w:t>
      </w:r>
      <w:r>
        <w:rPr>
          <w:rFonts w:hint="default" w:ascii="Times New Roman" w:hAnsi="Times New Roman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积极响应“全民健身”号召，提高</w:t>
      </w:r>
      <w:r>
        <w:rPr>
          <w:rFonts w:hint="eastAsia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广大职工</w:t>
      </w:r>
      <w:r>
        <w:rPr>
          <w:rFonts w:hint="default" w:ascii="Times New Roman" w:hAnsi="Times New Roman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身体素质</w:t>
      </w:r>
      <w:r>
        <w:rPr>
          <w:rFonts w:hint="eastAsia" w:ascii="Times New Roman" w:hAnsi="Times New Roman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展现</w:t>
      </w:r>
      <w:r>
        <w:rPr>
          <w:rFonts w:hint="eastAsia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医院职工“</w:t>
      </w:r>
      <w:r>
        <w:rPr>
          <w:rFonts w:hint="default" w:ascii="Times New Roman" w:hAnsi="Times New Roman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奋发向上、勇于拼搏</w:t>
      </w:r>
      <w:r>
        <w:rPr>
          <w:rFonts w:hint="eastAsia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的精神风貌</w:t>
      </w:r>
      <w:r>
        <w:rPr>
          <w:rFonts w:hint="eastAsia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进一步传承惠亚工会品牌活动</w:t>
      </w:r>
      <w:r>
        <w:rPr>
          <w:rFonts w:hint="eastAsia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  <w:t>，医院计划于2025年10月举办第十二届职工体育节。</w:t>
      </w:r>
    </w:p>
    <w:p w14:paraId="600436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黑体"/>
          <w:color w:val="000000"/>
          <w:sz w:val="32"/>
          <w:highlight w:val="none"/>
          <w:lang w:eastAsia="zh-CN"/>
        </w:rPr>
      </w:pPr>
      <w:r>
        <w:rPr>
          <w:rFonts w:hint="eastAsia" w:eastAsia="黑体" w:cs="Times New Roman"/>
          <w:color w:val="000000"/>
          <w:kern w:val="2"/>
          <w:sz w:val="32"/>
          <w:lang w:val="en-US" w:eastAsia="zh-CN"/>
        </w:rPr>
        <w:t>一、</w:t>
      </w:r>
      <w:r>
        <w:rPr>
          <w:rFonts w:hint="eastAsia" w:eastAsia="黑体"/>
          <w:color w:val="000000"/>
          <w:sz w:val="32"/>
          <w:highlight w:val="none"/>
          <w:lang w:eastAsia="zh-CN"/>
        </w:rPr>
        <w:t>活动时间</w:t>
      </w:r>
    </w:p>
    <w:p w14:paraId="2E1E2A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初步定于2025年10月（具体时间待定）</w:t>
      </w:r>
    </w:p>
    <w:p w14:paraId="3F3FE6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黑体"/>
          <w:color w:val="000000"/>
          <w:sz w:val="32"/>
          <w:highlight w:val="none"/>
          <w:lang w:val="en-US" w:eastAsia="zh-CN"/>
        </w:rPr>
      </w:pPr>
      <w:r>
        <w:rPr>
          <w:rFonts w:hint="eastAsia" w:eastAsia="黑体" w:cs="Times New Roman"/>
          <w:color w:val="000000"/>
          <w:kern w:val="2"/>
          <w:sz w:val="32"/>
          <w:lang w:val="en-US" w:eastAsia="zh-CN"/>
        </w:rPr>
        <w:t>二</w:t>
      </w:r>
      <w:r>
        <w:rPr>
          <w:rFonts w:hint="eastAsia" w:ascii="Times New Roman" w:hAnsi="Times New Roman" w:eastAsia="黑体" w:cs="Times New Roman"/>
          <w:color w:val="000000"/>
          <w:kern w:val="2"/>
          <w:sz w:val="32"/>
          <w:lang w:val="en-US" w:eastAsia="zh-CN"/>
        </w:rPr>
        <w:t>、</w:t>
      </w:r>
      <w:r>
        <w:rPr>
          <w:rFonts w:hint="eastAsia" w:eastAsia="黑体"/>
          <w:color w:val="000000"/>
          <w:sz w:val="32"/>
          <w:highlight w:val="none"/>
          <w:lang w:val="en-US" w:eastAsia="zh-CN"/>
        </w:rPr>
        <w:t>活动分项</w:t>
      </w:r>
    </w:p>
    <w:p w14:paraId="086FE3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3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000000"/>
          <w:kern w:val="2"/>
          <w:sz w:val="32"/>
          <w:lang w:val="en-US" w:eastAsia="zh-CN"/>
        </w:rPr>
        <w:t>（一）</w:t>
      </w:r>
      <w:r>
        <w:rPr>
          <w:rFonts w:hint="eastAsia" w:eastAsia="仿宋_GB2312" w:cs="Times New Roman"/>
          <w:b/>
          <w:bCs/>
          <w:color w:val="000000"/>
          <w:kern w:val="2"/>
          <w:sz w:val="32"/>
          <w:lang w:val="en-US" w:eastAsia="zh-CN"/>
        </w:rPr>
        <w:t>体育节</w:t>
      </w:r>
      <w:r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  <w:t>开幕式+荧光夜跑</w:t>
      </w:r>
    </w:p>
    <w:p w14:paraId="525CE4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1.活动时间：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月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14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日（周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二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）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（待定，视天气情况调整）</w:t>
      </w:r>
    </w:p>
    <w:p w14:paraId="443486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体育节开幕式：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19:00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-19: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</w:p>
    <w:p w14:paraId="71AEDE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荧光夜跑：19: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-20:00</w:t>
      </w:r>
    </w:p>
    <w:p w14:paraId="119BD4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3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2.体育节开幕式</w:t>
      </w:r>
    </w:p>
    <w:p w14:paraId="051734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（1）时间：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19:00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-19: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</w:p>
    <w:p w14:paraId="6EBF6A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（2）地点：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5号楼1楼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大厅</w:t>
      </w:r>
    </w:p>
    <w:p w14:paraId="20062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（3）参与人员：院领导、工会委员、工会小组长、工会会员代表（夜跑运动员约300人）</w:t>
      </w:r>
    </w:p>
    <w:p w14:paraId="6574C7A6">
      <w:pPr>
        <w:pStyle w:val="9"/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（4）议程：</w:t>
      </w:r>
    </w:p>
    <w:p w14:paraId="615E08C8">
      <w:pPr>
        <w:pStyle w:val="9"/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①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主持人开场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；</w:t>
      </w:r>
    </w:p>
    <w:p w14:paraId="641ECEFC">
      <w:pPr>
        <w:pStyle w:val="9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②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院领导致辞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；</w:t>
      </w:r>
    </w:p>
    <w:p w14:paraId="281D0A99">
      <w:pPr>
        <w:pStyle w:val="9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③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职工代表及裁判员代表宣誓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；</w:t>
      </w:r>
    </w:p>
    <w:p w14:paraId="285A4006">
      <w:pPr>
        <w:pStyle w:val="9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④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工会主席宣布运动会正式开幕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。</w:t>
      </w:r>
    </w:p>
    <w:p w14:paraId="68B3DC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3.荧光夜跑</w:t>
      </w:r>
    </w:p>
    <w:p w14:paraId="3100BA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（1）时间：19: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-20:00</w:t>
      </w:r>
    </w:p>
    <w:p w14:paraId="714609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（2）地点：医院住院部大厅</w:t>
      </w:r>
    </w:p>
    <w:p w14:paraId="15EB64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（3）参与人数：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00人</w:t>
      </w:r>
    </w:p>
    <w:p w14:paraId="40055A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（4）路线：约2.6公里，医院住院部大门→医院西门→医院北门→医院东门→医院南门→医院住院部大厅2圈。</w:t>
      </w:r>
    </w:p>
    <w:p w14:paraId="36290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所需物资：包括但不仅限于灯光、音响、摄像、开幕式及荧光夜跑主背景墙、起跑拱门、路旗、冲刺带、荧光饰品（荧光棒、荧光头箍、荧光贴纸等）、定制跑步T恤（含医院logo及活动元素）、参与者补给品（矿泉水、运动饮料、巧克力等）、参与者纪念证书（男、女组第1-3名单列）、参与者纪念品（第1名纪念品市值不低于80元/人/份，第二名纪念品市值不低于70元/人/份，第3名纪念品市值不低于60元/人/份，其余参与者纪念品市值不低于40元/人/份）。</w:t>
      </w:r>
    </w:p>
    <w:p w14:paraId="727C3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default" w:eastAsia="仿宋_GB2312"/>
          <w:b/>
          <w:bCs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000000"/>
          <w:kern w:val="2"/>
          <w:sz w:val="32"/>
          <w:lang w:val="en-US" w:eastAsia="zh-CN"/>
        </w:rPr>
        <w:t>（</w:t>
      </w:r>
      <w:r>
        <w:rPr>
          <w:rFonts w:hint="eastAsia" w:eastAsia="仿宋_GB2312" w:cs="Times New Roman"/>
          <w:b/>
          <w:bCs/>
          <w:color w:val="000000"/>
          <w:kern w:val="2"/>
          <w:sz w:val="32"/>
          <w:lang w:val="en-US" w:eastAsia="zh-CN"/>
        </w:rPr>
        <w:t>二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2"/>
          <w:sz w:val="32"/>
          <w:lang w:val="en-US" w:eastAsia="zh-CN"/>
        </w:rPr>
        <w:t>）</w:t>
      </w:r>
      <w:r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  <w:t>职工运动会+体育节闭幕式（含颁奖仪式）</w:t>
      </w:r>
    </w:p>
    <w:p w14:paraId="4B2FAA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3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000000"/>
          <w:kern w:val="2"/>
          <w:sz w:val="32"/>
          <w:lang w:val="en-US" w:eastAsia="zh-CN"/>
        </w:rPr>
        <w:t>1.</w:t>
      </w:r>
      <w:r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  <w:t>活动时间：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10月19日（周六）8:30-12:00（待定，视天气情况调整）</w:t>
      </w:r>
    </w:p>
    <w:p w14:paraId="17D15D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活力热身操：8:25-8:30</w:t>
      </w:r>
    </w:p>
    <w:p w14:paraId="5C6483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个人竞赛项目：8:30-9:30</w:t>
      </w:r>
    </w:p>
    <w:p w14:paraId="4596FD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团体竞赛项目：9:30-11:30</w:t>
      </w:r>
    </w:p>
    <w:p w14:paraId="03392898">
      <w:pPr>
        <w:pStyle w:val="9"/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体育节闭幕式（含颁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奖仪式）：11:30-12:00</w:t>
      </w:r>
    </w:p>
    <w:p w14:paraId="16111C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3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/>
          <w:bCs/>
          <w:color w:val="000000"/>
          <w:kern w:val="2"/>
          <w:sz w:val="32"/>
          <w:highlight w:val="none"/>
          <w:lang w:val="en-US" w:eastAsia="zh-CN"/>
        </w:rPr>
        <w:t>2.活动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2"/>
          <w:sz w:val="32"/>
          <w:highlight w:val="none"/>
          <w:lang w:val="en-US" w:eastAsia="zh-CN"/>
        </w:rPr>
        <w:t>地点：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专业田径场</w:t>
      </w:r>
    </w:p>
    <w:p w14:paraId="0F6144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3" w:firstLineChars="200"/>
        <w:textAlignment w:val="auto"/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  <w:t>3.个人竞赛项目：</w:t>
      </w:r>
    </w:p>
    <w:p w14:paraId="72DFF7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（1）100米赛跑：男子组、女子组。</w:t>
      </w:r>
    </w:p>
    <w:p w14:paraId="1AE291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比赛规则：比赛采取计时排名制，以裁判鸣枪开始计时，到终点为计时结束；起跑统一采用分道蹲踞式起跑姿势，发令员发出“各就位”“预备”口令后，“鸣枪”即比赛开始；鸣枪前，任何试跑等动作都视为抢跑，第一次抢跑犯规不取消比赛资格，之后任何选手抢跑都将取消比赛资格；选手名次取决于身体躯干（不包括头、颈、臂、腿、手或足）抵达终点线后沿垂直面后，比赛完成。比赛出现第一名成绩相同，裁判有权决定是否重赛，若无重赛条件：则并列第一，其他名次成绩相同，并列裁决；份跑道，选手只能在自己所在跑道进行比赛，越出跑道获利、影响到其他选手视为犯规，将取消该选手成绩；其他情况采用国家体育总局审定的最新田径规定。</w:t>
      </w:r>
    </w:p>
    <w:p w14:paraId="27E864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（2）1分钟跳绳：男子组、女子组。</w:t>
      </w:r>
    </w:p>
    <w:p w14:paraId="47E06F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比赛规则：运动员调整绳长至适宜长度，听到开始信号后开始跳绳。动作规格为正摇双脚跳绳，每跳跃一次且摇绳一回环，计为一次。听到结束信号后停止。跳绳过程中可以停顿，以1分钟结束时的总次数为个人最后成绩。</w:t>
      </w:r>
    </w:p>
    <w:p w14:paraId="39C321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lang w:val="en-US" w:eastAsia="zh-CN"/>
        </w:rPr>
        <w:t>（</w:t>
      </w:r>
      <w:r>
        <w:rPr>
          <w:rFonts w:hint="eastAsia" w:eastAsia="仿宋_GB2312" w:cs="Times New Roman"/>
          <w:color w:val="000000"/>
          <w:kern w:val="2"/>
          <w:sz w:val="32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lang w:val="en-US" w:eastAsia="zh-CN"/>
        </w:rPr>
        <w:t>）</w:t>
      </w:r>
      <w:r>
        <w:rPr>
          <w:rFonts w:hint="eastAsia" w:eastAsia="仿宋_GB2312" w:cs="Times New Roman"/>
          <w:color w:val="000000"/>
          <w:kern w:val="2"/>
          <w:sz w:val="32"/>
          <w:lang w:val="en-US" w:eastAsia="zh-CN"/>
        </w:rPr>
        <w:t>沙坑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跳远（如场地无沙坑，则取消该项目）：男子组、女子组。</w:t>
      </w:r>
    </w:p>
    <w:p w14:paraId="5A07F4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比赛规则：运动员在起跳线双脚起跳，以身体最近的沙坑落点进行丈量，每人跳 2 次，成绩最远者胜出。</w:t>
      </w:r>
    </w:p>
    <w:p w14:paraId="2CBC9C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eastAsia="仿宋_GB2312" w:cs="Times New Roman"/>
          <w:b/>
          <w:bCs/>
          <w:color w:val="000000"/>
          <w:kern w:val="2"/>
          <w:sz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000000"/>
          <w:kern w:val="2"/>
          <w:sz w:val="32"/>
          <w:lang w:val="en-US" w:eastAsia="zh-CN"/>
        </w:rPr>
        <w:t>4.</w:t>
      </w:r>
      <w:r>
        <w:rPr>
          <w:rFonts w:hint="eastAsia" w:eastAsia="仿宋_GB2312" w:cs="Times New Roman"/>
          <w:b/>
          <w:bCs/>
          <w:color w:val="000000"/>
          <w:kern w:val="2"/>
          <w:sz w:val="32"/>
          <w:lang w:val="en-US" w:eastAsia="zh-CN"/>
        </w:rPr>
        <w:t>团体竞赛项目</w:t>
      </w:r>
    </w:p>
    <w:p w14:paraId="6B647D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参与人数：10个工会小组重新组合形成5个参赛队伍，每支队伍由20名队员组成（10男10女），共100人。（初定，可根据游戏项目调整人数）</w:t>
      </w:r>
    </w:p>
    <w:p w14:paraId="52EA18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（</w:t>
      </w:r>
      <w:r>
        <w:rPr>
          <w:rFonts w:hint="eastAsia" w:cs="Times New Roman"/>
          <w:color w:val="000000"/>
          <w:kern w:val="2"/>
          <w:sz w:val="32"/>
          <w:highlight w:val="none"/>
          <w:lang w:val="en-US" w:eastAsia="zh-CN"/>
        </w:rPr>
        <w:t>1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）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定点投篮（5人制）</w:t>
      </w:r>
    </w:p>
    <w:p w14:paraId="45B8FA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比赛规则：各队派出5名运动员（3男2女）参赛，每人30秒时间内在规定线连续投篮，进球数多者获胜。若进球数相同，则重新进行投篮比赛，以此类推，直到决出胜负为止。</w:t>
      </w:r>
      <w:r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  <w:t>第一名得20分，第二名得16分，第三名得12分，第四名得8分，第五名得4分。</w:t>
      </w:r>
    </w:p>
    <w:p w14:paraId="72B979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（2）“爱拼才会赢(俄罗斯方块)”赛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（8人制）</w:t>
      </w:r>
    </w:p>
    <w:p w14:paraId="009436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  <w:t>各队派出8名运动员参赛，8名运动员在起点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排成一列</w:t>
      </w:r>
      <w:r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  <w:t>纵队，听到裁判发令后，第一名队员迅速出发将拼图散件放入拼图框内，然后返回起点线，返问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队员与</w:t>
      </w:r>
      <w:r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  <w:t>起跑线后的下一名队员击掌后，下一名队员方可出发，如此往复，直至最后一名队员正确完成拼图跑回并越过起点线(此时为终点线)，终止计时，用时最少的队伍视为胜利。第一名得20分，第二名得16分，第三名得12分，第四名得8分，第五名得4分。</w:t>
      </w:r>
    </w:p>
    <w:p w14:paraId="39A873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  <w:drawing>
          <wp:inline distT="0" distB="0" distL="114300" distR="114300">
            <wp:extent cx="5059680" cy="4015740"/>
            <wp:effectExtent l="0" t="0" r="0" b="7620"/>
            <wp:docPr id="4" name="图片 4" descr="微信图片_2025081215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121535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14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（3）袋鼠袋跳接力赛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（10人制）</w:t>
      </w:r>
    </w:p>
    <w:p w14:paraId="623A4AAF">
      <w:pPr>
        <w:pStyle w:val="9"/>
        <w:numPr>
          <w:ilvl w:val="0"/>
          <w:numId w:val="0"/>
        </w:numPr>
        <w:ind w:firstLine="640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   每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队10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人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（5男5女）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分列两端，相距20米。起点端一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运动员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“跳袋鼠”前往另一端，到达后该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运动员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快速出“跳袋”，另一端的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运动员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接力返回起点端，由此往复来回，用时最短的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队伍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获胜。第一名得20分，第二名得16分，第三名得12分，第四名得8分，第五名得4分。</w:t>
      </w:r>
    </w:p>
    <w:p w14:paraId="7692E559">
      <w:pPr>
        <w:pStyle w:val="9"/>
        <w:numPr>
          <w:ilvl w:val="0"/>
          <w:numId w:val="0"/>
        </w:numPr>
        <w:ind w:firstLine="640"/>
        <w:jc w:val="center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drawing>
          <wp:inline distT="0" distB="0" distL="114300" distR="114300">
            <wp:extent cx="3512820" cy="263652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74E5">
      <w:pPr>
        <w:pStyle w:val="9"/>
        <w:numPr>
          <w:ilvl w:val="0"/>
          <w:numId w:val="0"/>
        </w:numPr>
        <w:ind w:firstLine="640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（4）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足球九宫格（10人制）</w:t>
      </w:r>
    </w:p>
    <w:p w14:paraId="2B4E854B">
      <w:pPr>
        <w:pStyle w:val="9"/>
        <w:numPr>
          <w:ilvl w:val="0"/>
          <w:numId w:val="0"/>
        </w:numPr>
        <w:ind w:firstLine="640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各队派出10名队员参赛队员，参赛队员站于足球设置区，发令后，队员将球踢向球门。每人踢球1次，得分累加，得分多者名次列前。若得分相同，则用时少者名次列前。得分规则‌：球门上的九个格子分为上、中、下三排，每排三个格子，得分如下：①上面三格：5分、4分、5分；②中间三格：3分、2分、3分；③下面三格：1分、1分、1分。</w:t>
      </w:r>
    </w:p>
    <w:p w14:paraId="4959CD55">
      <w:pPr>
        <w:pStyle w:val="9"/>
        <w:numPr>
          <w:ilvl w:val="0"/>
          <w:numId w:val="0"/>
        </w:numPr>
        <w:ind w:firstLine="640"/>
        <w:jc w:val="center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drawing>
          <wp:inline distT="0" distB="0" distL="114300" distR="114300">
            <wp:extent cx="2446020" cy="2628900"/>
            <wp:effectExtent l="0" t="0" r="7620" b="7620"/>
            <wp:docPr id="2" name="图片 2" descr="175498485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49848532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1DE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Calibri" w:hAnsi="Calibri" w:eastAsia="宋体" w:cs="Times New Roman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cs="Times New Roman"/>
          <w:color w:val="000000"/>
          <w:kern w:val="2"/>
          <w:sz w:val="32"/>
          <w:highlight w:val="none"/>
          <w:lang w:val="en-US" w:eastAsia="zh-CN"/>
        </w:rPr>
        <w:t>（5）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拔河比赛（12人制）</w:t>
      </w:r>
    </w:p>
    <w:p w14:paraId="52406DF2">
      <w:pPr>
        <w:pStyle w:val="9"/>
        <w:rPr>
          <w:rFonts w:hint="eastAsia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8"/>
          <w:szCs w:val="28"/>
          <w:vertAlign w:val="baseli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规则：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各队派出12名队员参赛，男队员6名，女队员6名，每场比赛可队内更换队员。循环积分赛一局定胜负。获胜一方队伍得5分，失败一方队伍不得分。积分前两名参加决赛，如出现积分第一名有2个以上队伍平分的情况，以获胜场次总时长用时最短排序定前两名。决赛三局两胜制，获胜一方队伍得10分，失败一方队伍不得分。</w:t>
      </w:r>
    </w:p>
    <w:p w14:paraId="1D842BAB">
      <w:pPr>
        <w:pStyle w:val="9"/>
        <w:numPr>
          <w:ilvl w:val="0"/>
          <w:numId w:val="0"/>
        </w:numPr>
        <w:ind w:firstLine="640"/>
        <w:rPr>
          <w:rFonts w:hint="default" w:eastAsia="仿宋_GB2312"/>
          <w:b/>
          <w:bCs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b/>
          <w:bCs/>
          <w:color w:val="000000"/>
          <w:kern w:val="2"/>
          <w:sz w:val="32"/>
          <w:highlight w:val="none"/>
          <w:lang w:val="en-US" w:eastAsia="zh-CN"/>
        </w:rPr>
        <w:t>5</w:t>
      </w:r>
      <w:r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  <w:t>.体育节闭幕式（含颁奖仪式）</w:t>
      </w:r>
    </w:p>
    <w:p w14:paraId="64331341">
      <w:pPr>
        <w:pStyle w:val="9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（1）时间：11:30-12:00</w:t>
      </w:r>
    </w:p>
    <w:p w14:paraId="053DE2D6">
      <w:pPr>
        <w:pStyle w:val="9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（2）地点：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澳头第五小学田径场</w:t>
      </w:r>
    </w:p>
    <w:p w14:paraId="679CC568">
      <w:pPr>
        <w:pStyle w:val="9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（3）参与人员：工会主席、工会委员、工会小组长、工会会员代表（趣味运动会运动员100人）</w:t>
      </w:r>
    </w:p>
    <w:p w14:paraId="20339A84">
      <w:pPr>
        <w:pStyle w:val="9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（4）议程：</w:t>
      </w:r>
    </w:p>
    <w:p w14:paraId="2A053D88">
      <w:pPr>
        <w:pStyle w:val="9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①主持人开场并宣布体育节各项活动获奖名单；</w:t>
      </w:r>
    </w:p>
    <w:p w14:paraId="1B938C18">
      <w:pPr>
        <w:pStyle w:val="9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②获奖个人、队伍代表上台领奖；</w:t>
      </w:r>
    </w:p>
    <w:p w14:paraId="6D5DD4DE">
      <w:pPr>
        <w:pStyle w:val="9"/>
        <w:numPr>
          <w:ilvl w:val="0"/>
          <w:numId w:val="0"/>
        </w:numPr>
        <w:ind w:firstLine="640"/>
        <w:rPr>
          <w:rFonts w:hint="eastAsia" w:ascii="Times New Roman" w:hAnsi="Times New Roman"/>
          <w:color w:val="000000"/>
          <w:kern w:val="0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③工会主席致辞并宣布体育节闭幕。</w:t>
      </w:r>
    </w:p>
    <w:p w14:paraId="01C4BF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所需物资：包括但不仅限于灯光、音响、摄像、趣味运动会及闭幕式主背景墙、游戏规则背景墙、队伍名称手持牌、拍照手持牌、能量补给站装饰牌、队服、游戏道具、参与者补给品（矿泉水、运动饮料、巧克力等）、啦啦队物品、个人竞赛项目参与者纪念奖牌、证书（男、女组第1-3名单列）、参与者纪念品（第1名纪念品市值不低于80元/人/份，第二名纪念品市值不低于70元/人/份，第3名纪念品市值不低于60元/人/份）。团体竞赛纪念项目参与者纪念品（第1名队伍纪念品市值不低于80元/人/份，第2名队伍纪念品市值不低于70元/人/份，第3名队伍纪念品市值不低于60元/人/份，其余市值不低于40元/人/份，以上纪念品式样需与荧光夜跑纪念品不同）、获胜队伍纪念牌匾（第1-3名队伍）。</w:t>
      </w:r>
      <w:bookmarkStart w:id="0" w:name="_GoBack"/>
      <w:bookmarkEnd w:id="0"/>
    </w:p>
    <w:p w14:paraId="7A9035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eastAsia="仿宋_GB2312" w:cs="Times New Roman"/>
          <w:b/>
          <w:bCs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/>
          <w:bCs/>
          <w:color w:val="000000"/>
          <w:kern w:val="2"/>
          <w:sz w:val="32"/>
          <w:highlight w:val="none"/>
          <w:lang w:val="en-US" w:eastAsia="zh-CN"/>
        </w:rPr>
        <w:t>三、分项活动详细策划方案</w:t>
      </w:r>
    </w:p>
    <w:p w14:paraId="6482E2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eastAsia="仿宋_GB2312" w:cs="Times New Roman"/>
          <w:b/>
          <w:bCs/>
          <w:color w:val="FF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/>
          <w:bCs/>
          <w:color w:val="FF0000"/>
          <w:kern w:val="2"/>
          <w:sz w:val="32"/>
          <w:highlight w:val="none"/>
          <w:lang w:val="en-US" w:eastAsia="zh-CN"/>
        </w:rPr>
        <w:t>请设计各分项活动详细策划方案，包括但不仅限于以下内容：</w:t>
      </w:r>
    </w:p>
    <w:p w14:paraId="502DEC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1.活动主题（含活动宣传标语、主题背景板、横幅、路旗等宣传物料设计图）；</w:t>
      </w:r>
    </w:p>
    <w:p w14:paraId="55E17B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2.活动时间、地点（含场地实景图）；</w:t>
      </w:r>
    </w:p>
    <w:p w14:paraId="231C59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3.活动流程或赛程赛制（含活动道具、活动纪念品等物料设计图）；</w:t>
      </w:r>
    </w:p>
    <w:p w14:paraId="078C48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4.参与方式（二维码报名，院方协助）；</w:t>
      </w:r>
    </w:p>
    <w:p w14:paraId="1FC033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5.经费预算（请列明所用到的所有物料、场地、人力、设计等一切费用）。</w:t>
      </w:r>
    </w:p>
    <w:p w14:paraId="1D1FEF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eastAsia="仿宋_GB2312" w:cs="Times New Roman"/>
          <w:b/>
          <w:bCs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/>
          <w:bCs/>
          <w:color w:val="000000"/>
          <w:kern w:val="2"/>
          <w:sz w:val="32"/>
          <w:highlight w:val="none"/>
          <w:lang w:val="en-US" w:eastAsia="zh-CN"/>
        </w:rPr>
        <w:t>四、服务内容及要求</w:t>
      </w:r>
    </w:p>
    <w:p w14:paraId="5EFC59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1.负责整个体育节的方案策划工作：包括场地规划、活动流程、赛制设置、活动纪念品设置等；</w:t>
      </w:r>
    </w:p>
    <w:p w14:paraId="7E42CF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2.负责整个体育节的道具准备工作：包括宣传道具（活动主题背景板、横幅、海报等）、活动道具（比赛规则牌、比赛道具、奖牌、牌匾、证书等）、活动纪念品等；</w:t>
      </w:r>
    </w:p>
    <w:p w14:paraId="633139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3.负责整个体育节的现场执行工作：包括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灯光、音响、摄像、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搬运道具、场地布置、活动执行（需提供工作人员负责活动及赛事执行）、制定突发事件应急预案、活动结束清理现场等、1分钟宣传报道视频。</w:t>
      </w:r>
    </w:p>
    <w:sectPr>
      <w:pgSz w:w="11906" w:h="16838"/>
      <w:pgMar w:top="2098" w:right="1797" w:bottom="215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4DA3366-606F-4B04-9F63-BBB0765933C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2" w:fontKey="{FED4D8C9-D3DF-4AA6-9CC1-7E9C4EA13B9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A0A31604-9E16-45A2-B88B-0F22A0BA839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FB81682F-1ECB-42A4-A20B-2B94580A6F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2MmY4NDUxMGRlODdhNDlmNzZjMTUzYThiYzJlNjUifQ=="/>
  </w:docVars>
  <w:rsids>
    <w:rsidRoot w:val="00000000"/>
    <w:rsid w:val="009D6961"/>
    <w:rsid w:val="00B52F97"/>
    <w:rsid w:val="00F72CA9"/>
    <w:rsid w:val="00F9257D"/>
    <w:rsid w:val="012A6BDB"/>
    <w:rsid w:val="01E71F25"/>
    <w:rsid w:val="02902A6D"/>
    <w:rsid w:val="029D33DC"/>
    <w:rsid w:val="02BD0FEE"/>
    <w:rsid w:val="035F033E"/>
    <w:rsid w:val="03BB7FBE"/>
    <w:rsid w:val="076B391B"/>
    <w:rsid w:val="07783EDF"/>
    <w:rsid w:val="0AD20F38"/>
    <w:rsid w:val="0DBF70D4"/>
    <w:rsid w:val="0EA67501"/>
    <w:rsid w:val="0F842885"/>
    <w:rsid w:val="10923E54"/>
    <w:rsid w:val="11172AA1"/>
    <w:rsid w:val="121C66B5"/>
    <w:rsid w:val="12EB21E1"/>
    <w:rsid w:val="13872FA2"/>
    <w:rsid w:val="14D339D6"/>
    <w:rsid w:val="158E5532"/>
    <w:rsid w:val="162B4F07"/>
    <w:rsid w:val="17163A31"/>
    <w:rsid w:val="178E11F5"/>
    <w:rsid w:val="17F3167D"/>
    <w:rsid w:val="180F65AD"/>
    <w:rsid w:val="1934019F"/>
    <w:rsid w:val="1BD619E1"/>
    <w:rsid w:val="1C676ADD"/>
    <w:rsid w:val="1CD00748"/>
    <w:rsid w:val="1DF71E13"/>
    <w:rsid w:val="1EB015A7"/>
    <w:rsid w:val="1EBA1E90"/>
    <w:rsid w:val="1F552C1D"/>
    <w:rsid w:val="203B1CD3"/>
    <w:rsid w:val="21C97F47"/>
    <w:rsid w:val="22D10D3B"/>
    <w:rsid w:val="22FA1509"/>
    <w:rsid w:val="24175B9E"/>
    <w:rsid w:val="24857A5D"/>
    <w:rsid w:val="24F904EE"/>
    <w:rsid w:val="260211D4"/>
    <w:rsid w:val="267A6EF7"/>
    <w:rsid w:val="26B01030"/>
    <w:rsid w:val="26E50D2A"/>
    <w:rsid w:val="276C4FA7"/>
    <w:rsid w:val="277D0F63"/>
    <w:rsid w:val="280A3B62"/>
    <w:rsid w:val="28ED036A"/>
    <w:rsid w:val="2916341D"/>
    <w:rsid w:val="294873ED"/>
    <w:rsid w:val="2B8D1E0F"/>
    <w:rsid w:val="2BE37A15"/>
    <w:rsid w:val="2C994A91"/>
    <w:rsid w:val="2D8079FF"/>
    <w:rsid w:val="321F5577"/>
    <w:rsid w:val="334E5EA9"/>
    <w:rsid w:val="34D81ECE"/>
    <w:rsid w:val="37C40D5D"/>
    <w:rsid w:val="38845CFA"/>
    <w:rsid w:val="395F496C"/>
    <w:rsid w:val="3BD12C12"/>
    <w:rsid w:val="3D347EBE"/>
    <w:rsid w:val="3F7E7C4C"/>
    <w:rsid w:val="40322DDA"/>
    <w:rsid w:val="40ED6D01"/>
    <w:rsid w:val="41393CF5"/>
    <w:rsid w:val="41594397"/>
    <w:rsid w:val="41795FF8"/>
    <w:rsid w:val="41DC654E"/>
    <w:rsid w:val="41F21B93"/>
    <w:rsid w:val="42D27E3B"/>
    <w:rsid w:val="434626F9"/>
    <w:rsid w:val="43A4632A"/>
    <w:rsid w:val="43E3619A"/>
    <w:rsid w:val="43E835B4"/>
    <w:rsid w:val="44641089"/>
    <w:rsid w:val="45444DCB"/>
    <w:rsid w:val="454D5FC1"/>
    <w:rsid w:val="45B73545"/>
    <w:rsid w:val="46032B23"/>
    <w:rsid w:val="469814BD"/>
    <w:rsid w:val="46BA4DE7"/>
    <w:rsid w:val="46DC75FC"/>
    <w:rsid w:val="47FE35A2"/>
    <w:rsid w:val="483978C3"/>
    <w:rsid w:val="4B313C8F"/>
    <w:rsid w:val="4C3C2030"/>
    <w:rsid w:val="4C7D1FB5"/>
    <w:rsid w:val="4CFA4749"/>
    <w:rsid w:val="4D112B33"/>
    <w:rsid w:val="4DC951B1"/>
    <w:rsid w:val="4E6C3CF4"/>
    <w:rsid w:val="528154FB"/>
    <w:rsid w:val="52A511EA"/>
    <w:rsid w:val="52CA29FF"/>
    <w:rsid w:val="54123280"/>
    <w:rsid w:val="5421391D"/>
    <w:rsid w:val="55E97640"/>
    <w:rsid w:val="56C500AD"/>
    <w:rsid w:val="586A066B"/>
    <w:rsid w:val="58E3361B"/>
    <w:rsid w:val="5B491854"/>
    <w:rsid w:val="5E627981"/>
    <w:rsid w:val="5FC44C79"/>
    <w:rsid w:val="600D03CE"/>
    <w:rsid w:val="601E27C7"/>
    <w:rsid w:val="629767E0"/>
    <w:rsid w:val="6299063F"/>
    <w:rsid w:val="63187F6A"/>
    <w:rsid w:val="64541E2E"/>
    <w:rsid w:val="64C336A2"/>
    <w:rsid w:val="65D94E52"/>
    <w:rsid w:val="679F4002"/>
    <w:rsid w:val="68EC771B"/>
    <w:rsid w:val="69CE5987"/>
    <w:rsid w:val="6A792065"/>
    <w:rsid w:val="6B581098"/>
    <w:rsid w:val="6B9B0F84"/>
    <w:rsid w:val="6C354899"/>
    <w:rsid w:val="6CB467A2"/>
    <w:rsid w:val="6D125276"/>
    <w:rsid w:val="6EB74327"/>
    <w:rsid w:val="6EF812D3"/>
    <w:rsid w:val="6F2E6B27"/>
    <w:rsid w:val="7375150F"/>
    <w:rsid w:val="738F5872"/>
    <w:rsid w:val="739A054F"/>
    <w:rsid w:val="73FC3205"/>
    <w:rsid w:val="75D43A11"/>
    <w:rsid w:val="76EC46AE"/>
    <w:rsid w:val="77671D37"/>
    <w:rsid w:val="78AE505E"/>
    <w:rsid w:val="791B0989"/>
    <w:rsid w:val="79607369"/>
    <w:rsid w:val="7A4F7B0A"/>
    <w:rsid w:val="7D2557AC"/>
    <w:rsid w:val="7D4C0330"/>
    <w:rsid w:val="7E466647"/>
    <w:rsid w:val="7ED14F91"/>
    <w:rsid w:val="7F7D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qFormat/>
    <w:uiPriority w:val="0"/>
    <w:rPr>
      <w:b/>
    </w:rPr>
  </w:style>
  <w:style w:type="paragraph" w:customStyle="1" w:styleId="9">
    <w:name w:val="样式1"/>
    <w:basedOn w:val="10"/>
    <w:qFormat/>
    <w:uiPriority w:val="0"/>
  </w:style>
  <w:style w:type="paragraph" w:customStyle="1" w:styleId="10">
    <w:name w:val="正文1"/>
    <w:basedOn w:val="1"/>
    <w:qFormat/>
    <w:uiPriority w:val="99"/>
    <w:pPr>
      <w:ind w:firstLine="708" w:firstLineChars="236"/>
    </w:pPr>
    <w:rPr>
      <w:rFonts w:ascii="仿宋_GB2312" w:eastAsia="仿宋_GB2312" w:cs="仿宋_GB2312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2807</Words>
  <Characters>2979</Characters>
  <Lines>0</Lines>
  <Paragraphs>0</Paragraphs>
  <TotalTime>3</TotalTime>
  <ScaleCrop>false</ScaleCrop>
  <LinksUpToDate>false</LinksUpToDate>
  <CharactersWithSpaces>2985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dddd</cp:lastModifiedBy>
  <cp:lastPrinted>2023-09-21T03:35:00Z</cp:lastPrinted>
  <dcterms:modified xsi:type="dcterms:W3CDTF">2025-08-15T08:25:47Z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809E1DB4418540FA81FFA40833C46259_13</vt:lpwstr>
  </property>
  <property fmtid="{D5CDD505-2E9C-101B-9397-08002B2CF9AE}" pid="4" name="KSOTemplateDocerSaveRecord">
    <vt:lpwstr>eyJoZGlkIjoiNWU2MmY4NDUxMGRlODdhNDlmNzZjMTUzYThiYzJlNjUiLCJ1c2VySWQiOiIzNjU2MTU5NzYifQ==</vt:lpwstr>
  </property>
</Properties>
</file>