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5394"/>
        <w:gridCol w:w="1694"/>
        <w:gridCol w:w="3533"/>
        <w:gridCol w:w="35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惠州市中大惠亚医院工会委员会2023年职工电影票通兑券报价单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预算数量（张）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单价报价（张/元）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可使用影院（可另附页）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电影票</w:t>
            </w:r>
          </w:p>
        </w:tc>
        <w:tc>
          <w:tcPr>
            <w:tcW w:w="1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单张电影票通兑券票至少可兑换1场次电影且不补差，采购单位职工可根据个人时间选择不同影院、普通2D/3D电影、场次、座位兑换电影票进行观看；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通兑券可支持到惠州市内大部分影院观看，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大亚湾区内可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使用影城不少于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家，并且支持横店电影城、万达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影院观影。请列明惠州市及大亚湾区域内可使用影院；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hAnsi="宋体"/>
                <w:color w:val="auto"/>
                <w:highlight w:val="none"/>
                <w:lang w:val="en-US" w:eastAsia="zh-CN" w:bidi="ar"/>
              </w:rPr>
              <w:t>通兑券有效使用期限≥18个月且能适当延期。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1630张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1、职工电影票预算采购数量约为1630张，单价不超过35元/张，届时按实际张数结算；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2、产品需另附可使用影院、详细地址及使用流程；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3、报价包括各种税金、包装费、配送费运、材料费、人工费等一切费用的总和；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3、需提供三证复印件（营业执照、税务登记证、组织机构代码证或三证合一的营业执照）加盖公章附后。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7FE1D"/>
    <w:multiLevelType w:val="singleLevel"/>
    <w:tmpl w:val="FF57FE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53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2023-05-16T09:21:50Z</dcterms:created>
  <dc:creator>HIS</dc:creator>
  <cp:lastModifiedBy>李欣玮</cp:lastModifiedBy>
  <dcterms:modified xsi:type="dcterms:W3CDTF">2023-05-16T09:22:10Z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51C9C4F6DDDC41DE8A9B05F1EA8867CD_12</vt:lpwstr>
  </property>
</Properties>
</file>